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3E" w:rsidRPr="00541B3E" w:rsidRDefault="00541B3E" w:rsidP="00541B3E">
      <w:pPr>
        <w:widowControl/>
        <w:jc w:val="left"/>
        <w:rPr>
          <w:rFonts w:ascii="微软雅黑" w:eastAsia="微软雅黑" w:hAnsi="微软雅黑" w:cs="宋体"/>
          <w:color w:val="000000"/>
          <w:kern w:val="0"/>
          <w:sz w:val="24"/>
          <w:szCs w:val="24"/>
        </w:rPr>
      </w:pPr>
      <w:r w:rsidRPr="00541B3E">
        <w:rPr>
          <w:rFonts w:ascii="微软雅黑" w:eastAsia="微软雅黑" w:hAnsi="微软雅黑" w:cs="宋体"/>
          <w:noProof/>
          <w:color w:val="000000"/>
          <w:kern w:val="0"/>
          <w:sz w:val="24"/>
          <w:szCs w:val="24"/>
        </w:rPr>
        <w:drawing>
          <wp:inline distT="0" distB="0" distL="0" distR="0" wp14:anchorId="70AD38F9" wp14:editId="406F90AF">
            <wp:extent cx="5295900" cy="770279"/>
            <wp:effectExtent l="0" t="0" r="0" b="0"/>
            <wp:docPr id="2" name="图片 2" descr="http://www.dlpu.edu.cn/images/doc/title_pu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lpu.edu.cn/images/doc/title_puschool.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95900" cy="770279"/>
                    </a:xfrm>
                    <a:prstGeom prst="rect">
                      <a:avLst/>
                    </a:prstGeom>
                    <a:noFill/>
                    <a:ln>
                      <a:noFill/>
                    </a:ln>
                  </pic:spPr>
                </pic:pic>
              </a:graphicData>
            </a:graphic>
          </wp:inline>
        </w:drawing>
      </w:r>
    </w:p>
    <w:p w:rsidR="00541B3E" w:rsidRPr="00541B3E" w:rsidRDefault="00541B3E" w:rsidP="00541B3E">
      <w:pPr>
        <w:widowControl/>
        <w:jc w:val="center"/>
        <w:rPr>
          <w:rFonts w:ascii="仿宋_GB2312" w:eastAsia="仿宋_GB2312" w:hAnsi="宋体" w:cs="宋体"/>
          <w:color w:val="000000"/>
          <w:kern w:val="0"/>
          <w:sz w:val="24"/>
          <w:szCs w:val="24"/>
        </w:rPr>
      </w:pPr>
      <w:r w:rsidRPr="00541B3E">
        <w:rPr>
          <w:rFonts w:ascii="仿宋_GB2312" w:eastAsia="仿宋_GB2312" w:hAnsi="宋体" w:cs="宋体" w:hint="eastAsia"/>
          <w:color w:val="000000"/>
          <w:kern w:val="0"/>
          <w:sz w:val="24"/>
          <w:szCs w:val="24"/>
        </w:rPr>
        <w:t>大</w:t>
      </w:r>
      <w:proofErr w:type="gramStart"/>
      <w:r w:rsidRPr="00541B3E">
        <w:rPr>
          <w:rFonts w:ascii="仿宋_GB2312" w:eastAsia="仿宋_GB2312" w:hAnsi="宋体" w:cs="宋体" w:hint="eastAsia"/>
          <w:color w:val="000000"/>
          <w:kern w:val="0"/>
          <w:sz w:val="24"/>
          <w:szCs w:val="24"/>
        </w:rPr>
        <w:t>工大校发〔2019〕</w:t>
      </w:r>
      <w:proofErr w:type="gramEnd"/>
      <w:r w:rsidRPr="00541B3E">
        <w:rPr>
          <w:rFonts w:ascii="仿宋_GB2312" w:eastAsia="仿宋_GB2312" w:hAnsi="宋体" w:cs="宋体" w:hint="eastAsia"/>
          <w:color w:val="000000"/>
          <w:kern w:val="0"/>
          <w:sz w:val="24"/>
          <w:szCs w:val="24"/>
        </w:rPr>
        <w:t>273号</w:t>
      </w:r>
    </w:p>
    <w:p w:rsidR="00541B3E" w:rsidRPr="00541B3E" w:rsidRDefault="00C01353" w:rsidP="00541B3E">
      <w:pPr>
        <w:widowControl/>
        <w:jc w:val="left"/>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pict>
          <v:rect id="_x0000_i1025" style="width:415.3pt;height:2.25pt" o:hralign="center" o:hrstd="t" o:hrnoshade="t" o:hr="t" fillcolor="red" stroked="f"/>
        </w:pict>
      </w:r>
    </w:p>
    <w:p w:rsidR="00541B3E" w:rsidRPr="00541B3E" w:rsidRDefault="00541B3E" w:rsidP="00541B3E">
      <w:pPr>
        <w:widowControl/>
        <w:jc w:val="center"/>
        <w:rPr>
          <w:rFonts w:ascii="微软雅黑" w:eastAsia="微软雅黑" w:hAnsi="微软雅黑" w:cs="宋体"/>
          <w:color w:val="000000"/>
          <w:kern w:val="0"/>
          <w:sz w:val="24"/>
          <w:szCs w:val="24"/>
        </w:rPr>
      </w:pPr>
      <w:r w:rsidRPr="00541B3E">
        <w:rPr>
          <w:rFonts w:ascii="微软雅黑" w:eastAsia="微软雅黑" w:hAnsi="微软雅黑" w:cs="宋体" w:hint="eastAsia"/>
          <w:color w:val="000000"/>
          <w:kern w:val="0"/>
          <w:sz w:val="24"/>
          <w:szCs w:val="24"/>
        </w:rPr>
        <w:t>大连工业大学创收管理暂行办法</w:t>
      </w:r>
    </w:p>
    <w:p w:rsidR="00541B3E" w:rsidRPr="00541B3E" w:rsidRDefault="00541B3E" w:rsidP="00541B3E">
      <w:pPr>
        <w:widowControl/>
        <w:spacing w:before="100" w:beforeAutospacing="1" w:after="100" w:afterAutospacing="1" w:line="555" w:lineRule="atLeast"/>
        <w:jc w:val="center"/>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第一章</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b/>
          <w:bCs/>
          <w:color w:val="000000"/>
          <w:kern w:val="0"/>
          <w:sz w:val="24"/>
          <w:szCs w:val="24"/>
        </w:rPr>
        <w:t>总则</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第一条</w:t>
      </w:r>
      <w:r w:rsidRPr="00541B3E">
        <w:rPr>
          <w:rFonts w:ascii="仿宋" w:eastAsia="仿宋" w:hAnsi="宋体" w:cs="宋体" w:hint="eastAsia"/>
          <w:color w:val="000000"/>
          <w:kern w:val="0"/>
          <w:sz w:val="24"/>
          <w:szCs w:val="24"/>
        </w:rPr>
        <w:t>  </w:t>
      </w:r>
      <w:r w:rsidRPr="00541B3E">
        <w:rPr>
          <w:rFonts w:ascii="仿宋" w:eastAsia="仿宋" w:hAnsi="宋体" w:cs="宋体" w:hint="eastAsia"/>
          <w:color w:val="000000"/>
          <w:kern w:val="0"/>
          <w:sz w:val="24"/>
          <w:szCs w:val="24"/>
        </w:rPr>
        <w:t>为调动各单位创收积极性，依法多渠道筹措办学经费，增强学校综合财力,进一步改善办学条件，结合学校实际制定本办法。</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第二条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本办法所称创收，是指单位利用学校有形或无形资产依法合</w:t>
      </w:r>
      <w:proofErr w:type="gramStart"/>
      <w:r w:rsidRPr="00541B3E">
        <w:rPr>
          <w:rFonts w:ascii="仿宋" w:eastAsia="仿宋" w:hAnsi="宋体" w:cs="宋体" w:hint="eastAsia"/>
          <w:color w:val="000000"/>
          <w:kern w:val="0"/>
          <w:sz w:val="24"/>
          <w:szCs w:val="24"/>
        </w:rPr>
        <w:t>规</w:t>
      </w:r>
      <w:proofErr w:type="gramEnd"/>
      <w:r w:rsidRPr="00541B3E">
        <w:rPr>
          <w:rFonts w:ascii="仿宋" w:eastAsia="仿宋" w:hAnsi="宋体" w:cs="宋体" w:hint="eastAsia"/>
          <w:color w:val="000000"/>
          <w:kern w:val="0"/>
          <w:sz w:val="24"/>
          <w:szCs w:val="24"/>
        </w:rPr>
        <w:t>取得的收入，包括教学收入、办班收入、出租（借）收入、资产使用收入、管理服务收入及其他收入。</w:t>
      </w:r>
      <w:r w:rsidRPr="00541B3E">
        <w:rPr>
          <w:rFonts w:ascii="仿宋" w:eastAsia="仿宋" w:hAnsi="宋体" w:cs="宋体" w:hint="eastAsia"/>
          <w:color w:val="000000"/>
          <w:kern w:val="0"/>
          <w:sz w:val="24"/>
          <w:szCs w:val="24"/>
        </w:rPr>
        <w:t>  </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第三条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创收活动应遵循以下基本原则：</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1、遵纪守法原则。创收须在国家法律法规和学校规章制度许可的范围内进行，不得损害学校声誉。</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2、保证教学科研原则。创收必须保证学校正常工作，不得与之发生冲突。</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3、财务规范原则。未经学校批准一律不得自行收费，严格实行“收支两条线”，全部纳入校财务统一分配、统一核算。任何单位和个人不得截留收入、私设小金库、坐收坐支。</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4、资产完整原则。创收必须保证国有资产保值增值，创收单位必须配合国有资产管理部门，共同维护学校资产安全与完整。</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lastRenderedPageBreak/>
        <w:t>5、效益优先原则。创收活动要以产生效益为优先目标，实现学校收益最大化。</w:t>
      </w:r>
    </w:p>
    <w:p w:rsidR="00541B3E" w:rsidRPr="00541B3E" w:rsidRDefault="00541B3E" w:rsidP="00541B3E">
      <w:pPr>
        <w:widowControl/>
        <w:spacing w:line="555" w:lineRule="atLeast"/>
        <w:ind w:left="1140"/>
        <w:jc w:val="center"/>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第二章</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b/>
          <w:bCs/>
          <w:color w:val="000000"/>
          <w:kern w:val="0"/>
          <w:sz w:val="24"/>
          <w:szCs w:val="24"/>
        </w:rPr>
        <w:t>创收管理</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第四条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 </w:t>
      </w:r>
      <w:r w:rsidRPr="00541B3E">
        <w:rPr>
          <w:rFonts w:ascii="仿宋" w:eastAsia="仿宋" w:hAnsi="宋体" w:cs="宋体" w:hint="eastAsia"/>
          <w:color w:val="000000"/>
          <w:kern w:val="0"/>
          <w:sz w:val="24"/>
          <w:szCs w:val="24"/>
        </w:rPr>
        <w:t>创收单位是创收活动的责任主体，其负责人对创收活动的合法合</w:t>
      </w:r>
      <w:proofErr w:type="gramStart"/>
      <w:r w:rsidRPr="00541B3E">
        <w:rPr>
          <w:rFonts w:ascii="仿宋" w:eastAsia="仿宋" w:hAnsi="宋体" w:cs="宋体" w:hint="eastAsia"/>
          <w:color w:val="000000"/>
          <w:kern w:val="0"/>
          <w:sz w:val="24"/>
          <w:szCs w:val="24"/>
        </w:rPr>
        <w:t>规</w:t>
      </w:r>
      <w:proofErr w:type="gramEnd"/>
      <w:r w:rsidRPr="00541B3E">
        <w:rPr>
          <w:rFonts w:ascii="仿宋" w:eastAsia="仿宋" w:hAnsi="宋体" w:cs="宋体" w:hint="eastAsia"/>
          <w:color w:val="000000"/>
          <w:kern w:val="0"/>
          <w:sz w:val="24"/>
          <w:szCs w:val="24"/>
        </w:rPr>
        <w:t>性负责，明确和落实经济责任、管理责任和廉政责任。</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第五条</w:t>
      </w:r>
      <w:r w:rsidRPr="00541B3E">
        <w:rPr>
          <w:rFonts w:ascii="仿宋" w:eastAsia="仿宋" w:hAnsi="宋体" w:cs="宋体" w:hint="eastAsia"/>
          <w:color w:val="000000"/>
          <w:kern w:val="0"/>
          <w:sz w:val="24"/>
          <w:szCs w:val="24"/>
        </w:rPr>
        <w:t>  </w:t>
      </w:r>
      <w:r w:rsidRPr="00541B3E">
        <w:rPr>
          <w:rFonts w:ascii="仿宋" w:eastAsia="仿宋" w:hAnsi="宋体" w:cs="宋体" w:hint="eastAsia"/>
          <w:color w:val="000000"/>
          <w:kern w:val="0"/>
          <w:sz w:val="24"/>
          <w:szCs w:val="24"/>
        </w:rPr>
        <w:t>创收单位需建立健全内部控制制度，由部门负责人、经办人员、教职工代表等共同参与全过程管理。创收活动是非个人行为，任何个人不得以单位名义从事创收活动。</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第六条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各单位须区分学校资金与创收资金的界限，不得将职责范围内的工作列入有偿服务范围，不得以任何形式把学校预算资金转作创收收入。</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第七条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因创收活动对外签订的所有合同（协议），须履行学校的合同审批程序，加盖合同专用章后方可执行。</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第八条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未经资产管理部门审批，任何部门</w:t>
      </w:r>
      <w:proofErr w:type="gramStart"/>
      <w:r w:rsidRPr="00541B3E">
        <w:rPr>
          <w:rFonts w:ascii="仿宋" w:eastAsia="仿宋" w:hAnsi="宋体" w:cs="宋体" w:hint="eastAsia"/>
          <w:color w:val="000000"/>
          <w:kern w:val="0"/>
          <w:sz w:val="24"/>
          <w:szCs w:val="24"/>
        </w:rPr>
        <w:t>不</w:t>
      </w:r>
      <w:proofErr w:type="gramEnd"/>
      <w:r w:rsidRPr="00541B3E">
        <w:rPr>
          <w:rFonts w:ascii="仿宋" w:eastAsia="仿宋" w:hAnsi="宋体" w:cs="宋体" w:hint="eastAsia"/>
          <w:color w:val="000000"/>
          <w:kern w:val="0"/>
          <w:sz w:val="24"/>
          <w:szCs w:val="24"/>
        </w:rPr>
        <w:t>得用学校资产进行资产性经营（包括租赁、租借等）。</w:t>
      </w:r>
    </w:p>
    <w:p w:rsidR="00541B3E" w:rsidRPr="00541B3E" w:rsidRDefault="00541B3E" w:rsidP="00541B3E">
      <w:pPr>
        <w:widowControl/>
        <w:spacing w:before="100" w:beforeAutospacing="1" w:after="100" w:afterAutospacing="1" w:line="555" w:lineRule="atLeast"/>
        <w:jc w:val="center"/>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第三章</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b/>
          <w:bCs/>
          <w:color w:val="000000"/>
          <w:kern w:val="0"/>
          <w:sz w:val="24"/>
          <w:szCs w:val="24"/>
        </w:rPr>
        <w:t>收入分配</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第九条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全日制本科生、研究生的学费和住宿费收入，全额纳入学校预算、不进行分配，成本支出在预算中安排。</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非全日制学生收入分配</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1、本科进修生收入，按学校５</w:t>
      </w:r>
      <w:proofErr w:type="gramStart"/>
      <w:r w:rsidRPr="00541B3E">
        <w:rPr>
          <w:rFonts w:ascii="仿宋" w:eastAsia="仿宋" w:hAnsi="宋体" w:cs="宋体" w:hint="eastAsia"/>
          <w:color w:val="000000"/>
          <w:kern w:val="0"/>
          <w:sz w:val="24"/>
          <w:szCs w:val="24"/>
        </w:rPr>
        <w:t>0</w:t>
      </w:r>
      <w:proofErr w:type="gramEnd"/>
      <w:r w:rsidRPr="00541B3E">
        <w:rPr>
          <w:rFonts w:ascii="仿宋" w:eastAsia="仿宋" w:hAnsi="宋体" w:cs="宋体" w:hint="eastAsia"/>
          <w:color w:val="000000"/>
          <w:kern w:val="0"/>
          <w:sz w:val="24"/>
          <w:szCs w:val="24"/>
        </w:rPr>
        <w:t>%、学院５</w:t>
      </w:r>
      <w:proofErr w:type="gramStart"/>
      <w:r w:rsidRPr="00541B3E">
        <w:rPr>
          <w:rFonts w:ascii="仿宋" w:eastAsia="仿宋" w:hAnsi="宋体" w:cs="宋体" w:hint="eastAsia"/>
          <w:color w:val="000000"/>
          <w:kern w:val="0"/>
          <w:sz w:val="24"/>
          <w:szCs w:val="24"/>
        </w:rPr>
        <w:t>0</w:t>
      </w:r>
      <w:proofErr w:type="gramEnd"/>
      <w:r w:rsidRPr="00541B3E">
        <w:rPr>
          <w:rFonts w:ascii="仿宋" w:eastAsia="仿宋" w:hAnsi="宋体" w:cs="宋体" w:hint="eastAsia"/>
          <w:color w:val="000000"/>
          <w:kern w:val="0"/>
          <w:sz w:val="24"/>
          <w:szCs w:val="24"/>
        </w:rPr>
        <w:t>%进行分配。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lastRenderedPageBreak/>
        <w:t>2、非全日制研究生收入，全额纳入学校预算、不进行分配。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第十一条</w:t>
      </w:r>
      <w:r w:rsidRPr="00541B3E">
        <w:rPr>
          <w:rFonts w:ascii="仿宋" w:eastAsia="仿宋" w:hAnsi="宋体" w:cs="宋体" w:hint="eastAsia"/>
          <w:color w:val="000000"/>
          <w:kern w:val="0"/>
          <w:sz w:val="24"/>
          <w:szCs w:val="24"/>
        </w:rPr>
        <w:t>  </w:t>
      </w:r>
      <w:r w:rsidRPr="00541B3E">
        <w:rPr>
          <w:rFonts w:ascii="仿宋" w:eastAsia="仿宋" w:hAnsi="宋体" w:cs="宋体" w:hint="eastAsia"/>
          <w:color w:val="000000"/>
          <w:kern w:val="0"/>
          <w:sz w:val="24"/>
          <w:szCs w:val="24"/>
        </w:rPr>
        <w:t>留学生教育、继续教育收入，全额纳入学校预算、不进行分配，成本支出在预算中安排。年终净收益指标纳入学校绩效考核管理，根据目标完成情况进行绩效奖励。</w:t>
      </w:r>
    </w:p>
    <w:p w:rsidR="00541B3E" w:rsidRPr="00541B3E" w:rsidRDefault="00541B3E" w:rsidP="00541B3E">
      <w:pPr>
        <w:widowControl/>
        <w:spacing w:before="100" w:beforeAutospacing="1" w:after="100" w:afterAutospacing="1" w:line="555" w:lineRule="atLeast"/>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 xml:space="preserve">　　第十二条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艺术类招生考试报名费收入，纳入学校预算、不进行分配，成本支出在预算中安排。</w:t>
      </w:r>
    </w:p>
    <w:p w:rsidR="00541B3E" w:rsidRPr="00541B3E" w:rsidRDefault="00541B3E" w:rsidP="00541B3E">
      <w:pPr>
        <w:widowControl/>
        <w:spacing w:before="100" w:beforeAutospacing="1" w:after="100" w:afterAutospacing="1" w:line="555" w:lineRule="atLeast"/>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 xml:space="preserve">　　</w:t>
      </w:r>
      <w:r w:rsidRPr="00541B3E">
        <w:rPr>
          <w:rFonts w:ascii="仿宋" w:eastAsia="仿宋" w:hAnsi="宋体" w:cs="宋体" w:hint="eastAsia"/>
          <w:b/>
          <w:bCs/>
          <w:color w:val="000000"/>
          <w:kern w:val="0"/>
          <w:sz w:val="24"/>
          <w:szCs w:val="24"/>
        </w:rPr>
        <w:t>第十三条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辅修、双学位学费收入，按学校30%、学院70%进行分配。</w:t>
      </w:r>
    </w:p>
    <w:p w:rsidR="00541B3E" w:rsidRPr="00541B3E" w:rsidRDefault="00541B3E" w:rsidP="00541B3E">
      <w:pPr>
        <w:widowControl/>
        <w:spacing w:before="100" w:beforeAutospacing="1" w:after="100" w:afterAutospacing="1" w:line="555" w:lineRule="atLeast"/>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 xml:space="preserve">　　第十四条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各类代收的学生考试报名费（如英语四、六级考试，计算机等级考试等），上缴后剩余部分全额分配主考单位用于考</w:t>
      </w:r>
      <w:proofErr w:type="gramStart"/>
      <w:r w:rsidRPr="00541B3E">
        <w:rPr>
          <w:rFonts w:ascii="仿宋" w:eastAsia="仿宋" w:hAnsi="宋体" w:cs="宋体" w:hint="eastAsia"/>
          <w:color w:val="000000"/>
          <w:kern w:val="0"/>
          <w:sz w:val="24"/>
          <w:szCs w:val="24"/>
        </w:rPr>
        <w:t>务</w:t>
      </w:r>
      <w:proofErr w:type="gramEnd"/>
      <w:r w:rsidRPr="00541B3E">
        <w:rPr>
          <w:rFonts w:ascii="仿宋" w:eastAsia="仿宋" w:hAnsi="宋体" w:cs="宋体" w:hint="eastAsia"/>
          <w:color w:val="000000"/>
          <w:kern w:val="0"/>
          <w:sz w:val="24"/>
          <w:szCs w:val="24"/>
        </w:rPr>
        <w:t>支出。</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第十五条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独立办班收入分配</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1、在校内独立办班、使用学校票据的，按学校30%、学院70%进行分配。</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2、在校外独立办班、使用学校票据的，按学校20%、学院80%进行分配。</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3、若为受托上级主管部门作为工作任务下达的培训业务，因受收费标准偏低，经承办单位会同财务处进行成本核算后报请学校批准后可适当调整分配比例。</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第十六条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使用“大连工业大学”校名合作办学的，按协议收取无形资产使用费。</w:t>
      </w:r>
      <w:r w:rsidRPr="00541B3E">
        <w:rPr>
          <w:rFonts w:ascii="仿宋" w:eastAsia="仿宋" w:hAnsi="宋体" w:cs="宋体" w:hint="eastAsia"/>
          <w:color w:val="000000"/>
          <w:kern w:val="0"/>
          <w:sz w:val="24"/>
          <w:szCs w:val="24"/>
        </w:rPr>
        <w:t> </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第十七条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场地出租（借）收入分配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1、经学校招租进校园从事经营活动的收入，全额上交学校、不进行分配。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lastRenderedPageBreak/>
        <w:t>2、使用权房租收入和单身公寓房租收入，全额上交学校、不进行分配。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3、外单位（或个人）租用场地（机房、教室、场馆等)的，按税后收入的30%分配场地管理部门。</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第十八条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以校名、专利等无形资产进行对外投资的，应签订双方协议并经学校同意后执行。</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第十九条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服务性收入（费）分配</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1、学报版面费收入（税后），全额用于学报印刷费。</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2、公开招聘报名费收入（根据上级文件收取），全额用于招聘开支。</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3、学生上机、上网费（根据物价规定收取），全额用于对外缴费。</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4、回收水电费、电话费（按成本收取），全额用于对外缴费。</w:t>
      </w:r>
    </w:p>
    <w:p w:rsidR="00541B3E" w:rsidRPr="00541B3E" w:rsidRDefault="00541B3E" w:rsidP="00541B3E">
      <w:pPr>
        <w:widowControl/>
        <w:spacing w:before="100" w:beforeAutospacing="1" w:after="100" w:afterAutospacing="1" w:line="555" w:lineRule="atLeast"/>
        <w:ind w:firstLine="64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5、图像采集费（根据通知收取），上缴后剩余部分全额分配给组织部</w:t>
      </w:r>
      <w:proofErr w:type="gramStart"/>
      <w:r w:rsidRPr="00541B3E">
        <w:rPr>
          <w:rFonts w:ascii="仿宋" w:eastAsia="仿宋" w:hAnsi="宋体" w:cs="宋体" w:hint="eastAsia"/>
          <w:color w:val="000000"/>
          <w:kern w:val="0"/>
          <w:sz w:val="24"/>
          <w:szCs w:val="24"/>
        </w:rPr>
        <w:t>门用于</w:t>
      </w:r>
      <w:proofErr w:type="gramEnd"/>
      <w:r w:rsidRPr="00541B3E">
        <w:rPr>
          <w:rFonts w:ascii="仿宋" w:eastAsia="仿宋" w:hAnsi="宋体" w:cs="宋体" w:hint="eastAsia"/>
          <w:color w:val="000000"/>
          <w:kern w:val="0"/>
          <w:sz w:val="24"/>
          <w:szCs w:val="24"/>
        </w:rPr>
        <w:t>管理支出。</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第二十条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其他收入分配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1、固定资产残值、商业折扣等收入全额纳入学校预算、不进行分配。</w:t>
      </w:r>
    </w:p>
    <w:p w:rsidR="00541B3E" w:rsidRPr="00541B3E" w:rsidRDefault="00541B3E" w:rsidP="00541B3E">
      <w:pPr>
        <w:widowControl/>
        <w:spacing w:before="100" w:beforeAutospacing="1" w:after="100" w:afterAutospacing="1" w:line="555" w:lineRule="atLeast"/>
        <w:ind w:firstLine="630"/>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2、指定用途的捐赠收入，全额分配给单位使用；未指定用途的捐赠收入，全额纳入学校预算、不进行分配。</w:t>
      </w:r>
    </w:p>
    <w:p w:rsidR="00541B3E" w:rsidRPr="00541B3E" w:rsidRDefault="00541B3E" w:rsidP="00541B3E">
      <w:pPr>
        <w:widowControl/>
        <w:spacing w:line="555" w:lineRule="atLeast"/>
        <w:ind w:left="420" w:firstLine="165"/>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3</w:t>
      </w:r>
      <w:r w:rsidRPr="00541B3E">
        <w:rPr>
          <w:rFonts w:ascii="仿宋" w:eastAsia="仿宋" w:hAnsi="宋体" w:cs="宋体" w:hint="eastAsia"/>
          <w:b/>
          <w:bCs/>
          <w:color w:val="000000"/>
          <w:kern w:val="0"/>
          <w:sz w:val="24"/>
          <w:szCs w:val="24"/>
        </w:rPr>
        <w:t>、</w:t>
      </w:r>
      <w:r w:rsidRPr="00541B3E">
        <w:rPr>
          <w:rFonts w:ascii="仿宋" w:eastAsia="仿宋" w:hAnsi="宋体" w:cs="宋体" w:hint="eastAsia"/>
          <w:color w:val="000000"/>
          <w:kern w:val="0"/>
          <w:sz w:val="24"/>
          <w:szCs w:val="24"/>
        </w:rPr>
        <w:t>卫生所医疗收入全额用于医疗支出。</w:t>
      </w:r>
    </w:p>
    <w:p w:rsidR="00541B3E" w:rsidRPr="00541B3E" w:rsidRDefault="00541B3E" w:rsidP="00541B3E">
      <w:pPr>
        <w:widowControl/>
        <w:spacing w:before="100" w:beforeAutospacing="1" w:after="100" w:afterAutospacing="1" w:line="555" w:lineRule="atLeast"/>
        <w:ind w:firstLine="480"/>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第二十一条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分配创收单位的经费，仅限补充业务费使用。</w:t>
      </w:r>
    </w:p>
    <w:p w:rsidR="00541B3E" w:rsidRPr="00541B3E" w:rsidRDefault="00541B3E" w:rsidP="00541B3E">
      <w:pPr>
        <w:widowControl/>
        <w:spacing w:before="100" w:beforeAutospacing="1" w:after="100" w:afterAutospacing="1" w:line="555" w:lineRule="atLeast"/>
        <w:jc w:val="center"/>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lastRenderedPageBreak/>
        <w:t>第四章</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b/>
          <w:bCs/>
          <w:color w:val="000000"/>
          <w:kern w:val="0"/>
          <w:sz w:val="24"/>
          <w:szCs w:val="24"/>
        </w:rPr>
        <w:t>附则</w:t>
      </w:r>
    </w:p>
    <w:p w:rsidR="00541B3E" w:rsidRPr="00541B3E" w:rsidRDefault="00541B3E" w:rsidP="00541B3E">
      <w:pPr>
        <w:widowControl/>
        <w:spacing w:before="100" w:beforeAutospacing="1" w:after="100" w:afterAutospacing="1" w:line="555" w:lineRule="atLeast"/>
        <w:jc w:val="left"/>
        <w:rPr>
          <w:rFonts w:ascii="仿宋_GB2312" w:eastAsia="仿宋_GB2312" w:hAnsi="宋体" w:cs="宋体"/>
          <w:color w:val="000000"/>
          <w:kern w:val="0"/>
          <w:sz w:val="24"/>
          <w:szCs w:val="24"/>
        </w:rPr>
      </w:pPr>
      <w:r w:rsidRPr="00541B3E">
        <w:rPr>
          <w:rFonts w:ascii="仿宋" w:eastAsia="仿宋" w:hAnsi="宋体" w:cs="宋体" w:hint="eastAsia"/>
          <w:b/>
          <w:bCs/>
          <w:color w:val="000000"/>
          <w:kern w:val="0"/>
          <w:sz w:val="24"/>
          <w:szCs w:val="24"/>
        </w:rPr>
        <w:t xml:space="preserve">　　第二十二条</w:t>
      </w:r>
      <w:r w:rsidRPr="00541B3E">
        <w:rPr>
          <w:rFonts w:ascii="仿宋" w:eastAsia="仿宋" w:hAnsi="宋体" w:cs="宋体" w:hint="eastAsia"/>
          <w:b/>
          <w:bCs/>
          <w:color w:val="000000"/>
          <w:kern w:val="0"/>
          <w:sz w:val="24"/>
          <w:szCs w:val="24"/>
        </w:rPr>
        <w:t>  </w:t>
      </w:r>
      <w:r w:rsidRPr="00541B3E">
        <w:rPr>
          <w:rFonts w:ascii="仿宋" w:eastAsia="仿宋" w:hAnsi="宋体" w:cs="宋体" w:hint="eastAsia"/>
          <w:color w:val="000000"/>
          <w:kern w:val="0"/>
          <w:sz w:val="24"/>
          <w:szCs w:val="24"/>
        </w:rPr>
        <w:t>没有纳入本办法的各类收入，须另行制定管理办法或补充规定，并经校长办公会批准后执行。</w:t>
      </w:r>
    </w:p>
    <w:p w:rsidR="00541B3E" w:rsidRPr="00541B3E" w:rsidRDefault="00541B3E" w:rsidP="00541B3E">
      <w:pPr>
        <w:widowControl/>
        <w:spacing w:before="100" w:beforeAutospacing="1" w:after="100" w:afterAutospacing="1" w:line="555" w:lineRule="atLeast"/>
        <w:jc w:val="left"/>
        <w:rPr>
          <w:rFonts w:ascii="仿宋_GB2312" w:eastAsia="仿宋_GB2312" w:hAnsi="宋体" w:cs="宋体"/>
          <w:color w:val="000000"/>
          <w:kern w:val="0"/>
          <w:sz w:val="24"/>
          <w:szCs w:val="24"/>
        </w:rPr>
      </w:pPr>
      <w:r w:rsidRPr="00541B3E">
        <w:rPr>
          <w:rFonts w:ascii="仿宋" w:eastAsia="仿宋" w:hAnsi="宋体" w:cs="宋体" w:hint="eastAsia"/>
          <w:color w:val="000000"/>
          <w:kern w:val="0"/>
          <w:sz w:val="24"/>
          <w:szCs w:val="24"/>
        </w:rPr>
        <w:t xml:space="preserve">　　</w:t>
      </w:r>
      <w:r w:rsidRPr="00541B3E">
        <w:rPr>
          <w:rFonts w:ascii="仿宋" w:eastAsia="仿宋" w:hAnsi="宋体" w:cs="宋体" w:hint="eastAsia"/>
          <w:b/>
          <w:bCs/>
          <w:color w:val="000000"/>
          <w:kern w:val="0"/>
          <w:sz w:val="24"/>
          <w:szCs w:val="24"/>
        </w:rPr>
        <w:t>第二十三条</w:t>
      </w:r>
      <w:r w:rsidRPr="00541B3E">
        <w:rPr>
          <w:rFonts w:ascii="仿宋" w:eastAsia="仿宋" w:hAnsi="宋体" w:cs="宋体" w:hint="eastAsia"/>
          <w:color w:val="000000"/>
          <w:kern w:val="0"/>
          <w:sz w:val="24"/>
          <w:szCs w:val="24"/>
        </w:rPr>
        <w:t>  </w:t>
      </w:r>
      <w:r w:rsidRPr="00541B3E">
        <w:rPr>
          <w:rFonts w:ascii="仿宋" w:eastAsia="仿宋" w:hAnsi="宋体" w:cs="宋体" w:hint="eastAsia"/>
          <w:color w:val="000000"/>
          <w:kern w:val="0"/>
          <w:sz w:val="24"/>
          <w:szCs w:val="24"/>
        </w:rPr>
        <w:t>本办法自2020年1月1日起施行，由财务处负责解释，原《大连工业大学收入分配管理暂行办法》（校发</w:t>
      </w:r>
      <w:r w:rsidRPr="00541B3E">
        <w:rPr>
          <w:rFonts w:ascii="仿宋" w:eastAsia="仿宋" w:hAnsi="宋体" w:cs="宋体" w:hint="eastAsia"/>
          <w:color w:val="000000"/>
          <w:kern w:val="0"/>
          <w:sz w:val="24"/>
          <w:szCs w:val="24"/>
        </w:rPr>
        <w:t> </w:t>
      </w:r>
      <w:r w:rsidRPr="00541B3E">
        <w:rPr>
          <w:rFonts w:ascii="仿宋" w:eastAsia="仿宋" w:hAnsi="宋体" w:cs="宋体" w:hint="eastAsia"/>
          <w:color w:val="000000"/>
          <w:kern w:val="0"/>
          <w:sz w:val="24"/>
          <w:szCs w:val="24"/>
        </w:rPr>
        <w:t>[2009]94号）同时废止。</w:t>
      </w:r>
    </w:p>
    <w:p w:rsidR="00541B3E" w:rsidRPr="00541B3E" w:rsidRDefault="00541B3E" w:rsidP="00C01353">
      <w:pPr>
        <w:widowControl/>
        <w:spacing w:before="100" w:beforeAutospacing="1" w:after="100" w:afterAutospacing="1" w:line="640" w:lineRule="atLeast"/>
        <w:rPr>
          <w:rFonts w:ascii="微软雅黑" w:eastAsia="微软雅黑" w:hAnsi="微软雅黑" w:cs="宋体"/>
          <w:color w:val="000000"/>
          <w:kern w:val="0"/>
          <w:sz w:val="24"/>
          <w:szCs w:val="24"/>
        </w:rPr>
      </w:pPr>
      <w:r w:rsidRPr="00541B3E">
        <w:rPr>
          <w:rFonts w:ascii="仿宋_GB2312" w:eastAsia="仿宋_GB2312" w:hAnsi="宋体" w:cs="宋体" w:hint="eastAsia"/>
          <w:color w:val="000000"/>
          <w:kern w:val="0"/>
          <w:sz w:val="24"/>
          <w:szCs w:val="24"/>
        </w:rPr>
        <w:t> </w:t>
      </w:r>
      <w:r w:rsidR="00C01353">
        <w:rPr>
          <w:rFonts w:ascii="仿宋_GB2312" w:eastAsia="仿宋_GB2312" w:hAnsi="宋体" w:cs="宋体" w:hint="eastAsia"/>
          <w:color w:val="000000"/>
          <w:kern w:val="0"/>
          <w:sz w:val="24"/>
          <w:szCs w:val="24"/>
        </w:rPr>
        <w:t xml:space="preserve">                                                </w:t>
      </w:r>
      <w:r w:rsidRPr="00541B3E">
        <w:rPr>
          <w:rFonts w:ascii="微软雅黑" w:eastAsia="微软雅黑" w:hAnsi="微软雅黑" w:cs="宋体"/>
          <w:noProof/>
          <w:color w:val="000000"/>
          <w:kern w:val="0"/>
          <w:sz w:val="24"/>
          <w:szCs w:val="24"/>
        </w:rPr>
        <w:drawing>
          <wp:inline distT="0" distB="0" distL="0" distR="0" wp14:anchorId="58260D89" wp14:editId="46E23608">
            <wp:extent cx="1524000" cy="1514475"/>
            <wp:effectExtent l="0" t="0" r="0" b="9525"/>
            <wp:docPr id="1" name="图片 1" descr="http://www.dlpu.edu.cn/images/doc/stmp_pu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lpu.edu.cn/images/doc/stmp_puschoo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p w:rsidR="00541B3E" w:rsidRPr="00541B3E" w:rsidRDefault="00541B3E" w:rsidP="00C01353">
      <w:pPr>
        <w:widowControl/>
        <w:ind w:firstLineChars="2550" w:firstLine="6120"/>
        <w:jc w:val="left"/>
        <w:rPr>
          <w:rFonts w:ascii="仿宋_GB2312" w:eastAsia="仿宋_GB2312" w:hAnsi="微软雅黑" w:cs="宋体"/>
          <w:color w:val="000000"/>
          <w:kern w:val="0"/>
          <w:sz w:val="24"/>
          <w:szCs w:val="24"/>
        </w:rPr>
      </w:pPr>
      <w:bookmarkStart w:id="0" w:name="_GoBack"/>
      <w:bookmarkEnd w:id="0"/>
      <w:r w:rsidRPr="00541B3E">
        <w:rPr>
          <w:rFonts w:ascii="仿宋_GB2312" w:eastAsia="仿宋_GB2312" w:hAnsi="微软雅黑" w:cs="宋体" w:hint="eastAsia"/>
          <w:color w:val="000000"/>
          <w:kern w:val="0"/>
          <w:sz w:val="24"/>
          <w:szCs w:val="24"/>
        </w:rPr>
        <w:t>2019年12月20日</w:t>
      </w:r>
    </w:p>
    <w:p w:rsidR="00541B3E" w:rsidRPr="00541B3E" w:rsidRDefault="00C01353" w:rsidP="00541B3E">
      <w:pPr>
        <w:widowControl/>
        <w:jc w:val="left"/>
        <w:rPr>
          <w:rFonts w:ascii="宋体" w:eastAsia="宋体" w:hAnsi="宋体" w:cs="宋体"/>
          <w:kern w:val="0"/>
          <w:sz w:val="24"/>
          <w:szCs w:val="24"/>
        </w:rPr>
      </w:pPr>
      <w:r>
        <w:rPr>
          <w:rFonts w:ascii="宋体" w:eastAsia="宋体" w:hAnsi="宋体" w:cs="宋体"/>
          <w:kern w:val="0"/>
          <w:sz w:val="24"/>
          <w:szCs w:val="24"/>
        </w:rPr>
        <w:pict>
          <v:rect id="_x0000_i1026" style="width:928.45pt;height:.75pt" o:hrpct="0" o:hralign="center" o:hrstd="t" o:hrnoshade="t" o:hr="t" fillcolor="black" stroked="f"/>
        </w:pict>
      </w:r>
    </w:p>
    <w:p w:rsidR="00541B3E" w:rsidRPr="00541B3E" w:rsidRDefault="00541B3E" w:rsidP="00541B3E">
      <w:pPr>
        <w:widowControl/>
        <w:jc w:val="left"/>
        <w:rPr>
          <w:rFonts w:ascii="仿宋_GB2312" w:eastAsia="仿宋_GB2312" w:hAnsi="宋体" w:cs="宋体"/>
          <w:color w:val="000000"/>
          <w:kern w:val="0"/>
          <w:sz w:val="24"/>
          <w:szCs w:val="24"/>
        </w:rPr>
      </w:pPr>
      <w:r w:rsidRPr="00541B3E">
        <w:rPr>
          <w:rFonts w:ascii="仿宋_GB2312" w:eastAsia="仿宋_GB2312" w:hAnsi="宋体" w:cs="宋体" w:hint="eastAsia"/>
          <w:color w:val="000000"/>
          <w:kern w:val="0"/>
          <w:sz w:val="24"/>
          <w:szCs w:val="24"/>
        </w:rPr>
        <w:t>财务处拟文</w:t>
      </w:r>
      <w:r w:rsidR="00C01353">
        <w:rPr>
          <w:rFonts w:ascii="仿宋_GB2312" w:eastAsia="仿宋_GB2312" w:hAnsi="宋体" w:cs="宋体" w:hint="eastAsia"/>
          <w:color w:val="000000"/>
          <w:kern w:val="0"/>
          <w:sz w:val="24"/>
          <w:szCs w:val="24"/>
        </w:rPr>
        <w:t xml:space="preserve">                                       </w:t>
      </w:r>
      <w:r w:rsidRPr="00541B3E">
        <w:rPr>
          <w:rFonts w:ascii="仿宋_GB2312" w:eastAsia="仿宋_GB2312" w:hAnsi="宋体" w:cs="宋体" w:hint="eastAsia"/>
          <w:color w:val="000000"/>
          <w:kern w:val="0"/>
          <w:sz w:val="24"/>
          <w:szCs w:val="24"/>
        </w:rPr>
        <w:t>2019年12月20日印发</w:t>
      </w:r>
    </w:p>
    <w:p w:rsidR="00541B3E" w:rsidRPr="00541B3E" w:rsidRDefault="00C01353" w:rsidP="00541B3E">
      <w:pPr>
        <w:widowControl/>
        <w:jc w:val="left"/>
        <w:rPr>
          <w:rFonts w:ascii="宋体" w:eastAsia="宋体" w:hAnsi="宋体" w:cs="宋体"/>
          <w:kern w:val="0"/>
          <w:sz w:val="24"/>
          <w:szCs w:val="24"/>
        </w:rPr>
      </w:pPr>
      <w:r>
        <w:rPr>
          <w:rFonts w:ascii="宋体" w:eastAsia="宋体" w:hAnsi="宋体" w:cs="宋体"/>
          <w:kern w:val="0"/>
          <w:sz w:val="24"/>
          <w:szCs w:val="24"/>
        </w:rPr>
        <w:pict>
          <v:rect id="_x0000_i1027" style="width:928.45pt;height:.75pt" o:hrpct="0" o:hralign="center" o:hrstd="t" o:hrnoshade="t" o:hr="t" fillcolor="black" stroked="f"/>
        </w:pict>
      </w:r>
    </w:p>
    <w:p w:rsidR="004B3719" w:rsidRPr="00541B3E" w:rsidRDefault="004B3719">
      <w:pPr>
        <w:rPr>
          <w:sz w:val="24"/>
          <w:szCs w:val="24"/>
        </w:rPr>
      </w:pPr>
    </w:p>
    <w:sectPr w:rsidR="004B3719" w:rsidRPr="00541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9D"/>
    <w:rsid w:val="004B3719"/>
    <w:rsid w:val="00541B3E"/>
    <w:rsid w:val="0062119D"/>
    <w:rsid w:val="00C0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B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1B3E"/>
    <w:rPr>
      <w:b/>
      <w:bCs/>
    </w:rPr>
  </w:style>
  <w:style w:type="paragraph" w:styleId="a5">
    <w:name w:val="Balloon Text"/>
    <w:basedOn w:val="a"/>
    <w:link w:val="Char"/>
    <w:uiPriority w:val="99"/>
    <w:semiHidden/>
    <w:unhideWhenUsed/>
    <w:rsid w:val="00541B3E"/>
    <w:rPr>
      <w:sz w:val="18"/>
      <w:szCs w:val="18"/>
    </w:rPr>
  </w:style>
  <w:style w:type="character" w:customStyle="1" w:styleId="Char">
    <w:name w:val="批注框文本 Char"/>
    <w:basedOn w:val="a0"/>
    <w:link w:val="a5"/>
    <w:uiPriority w:val="99"/>
    <w:semiHidden/>
    <w:rsid w:val="00541B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B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1B3E"/>
    <w:rPr>
      <w:b/>
      <w:bCs/>
    </w:rPr>
  </w:style>
  <w:style w:type="paragraph" w:styleId="a5">
    <w:name w:val="Balloon Text"/>
    <w:basedOn w:val="a"/>
    <w:link w:val="Char"/>
    <w:uiPriority w:val="99"/>
    <w:semiHidden/>
    <w:unhideWhenUsed/>
    <w:rsid w:val="00541B3E"/>
    <w:rPr>
      <w:sz w:val="18"/>
      <w:szCs w:val="18"/>
    </w:rPr>
  </w:style>
  <w:style w:type="character" w:customStyle="1" w:styleId="Char">
    <w:name w:val="批注框文本 Char"/>
    <w:basedOn w:val="a0"/>
    <w:link w:val="a5"/>
    <w:uiPriority w:val="99"/>
    <w:semiHidden/>
    <w:rsid w:val="00541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39118">
      <w:bodyDiv w:val="1"/>
      <w:marLeft w:val="0"/>
      <w:marRight w:val="0"/>
      <w:marTop w:val="0"/>
      <w:marBottom w:val="0"/>
      <w:divBdr>
        <w:top w:val="none" w:sz="0" w:space="0" w:color="auto"/>
        <w:left w:val="none" w:sz="0" w:space="0" w:color="auto"/>
        <w:bottom w:val="none" w:sz="0" w:space="0" w:color="auto"/>
        <w:right w:val="none" w:sz="0" w:space="0" w:color="auto"/>
      </w:divBdr>
      <w:divsChild>
        <w:div w:id="7683881">
          <w:marLeft w:val="0"/>
          <w:marRight w:val="0"/>
          <w:marTop w:val="1500"/>
          <w:marBottom w:val="300"/>
          <w:divBdr>
            <w:top w:val="none" w:sz="0" w:space="0" w:color="auto"/>
            <w:left w:val="none" w:sz="0" w:space="0" w:color="auto"/>
            <w:bottom w:val="none" w:sz="0" w:space="0" w:color="auto"/>
            <w:right w:val="none" w:sz="0" w:space="0" w:color="auto"/>
          </w:divBdr>
        </w:div>
        <w:div w:id="673650879">
          <w:marLeft w:val="0"/>
          <w:marRight w:val="0"/>
          <w:marTop w:val="0"/>
          <w:marBottom w:val="0"/>
          <w:divBdr>
            <w:top w:val="none" w:sz="0" w:space="0" w:color="auto"/>
            <w:left w:val="none" w:sz="0" w:space="0" w:color="auto"/>
            <w:bottom w:val="none" w:sz="0" w:space="0" w:color="auto"/>
            <w:right w:val="none" w:sz="0" w:space="0" w:color="auto"/>
          </w:divBdr>
        </w:div>
        <w:div w:id="1406681039">
          <w:marLeft w:val="0"/>
          <w:marRight w:val="0"/>
          <w:marTop w:val="0"/>
          <w:marBottom w:val="0"/>
          <w:divBdr>
            <w:top w:val="none" w:sz="0" w:space="0" w:color="auto"/>
            <w:left w:val="none" w:sz="0" w:space="0" w:color="auto"/>
            <w:bottom w:val="none" w:sz="0" w:space="0" w:color="auto"/>
            <w:right w:val="none" w:sz="0" w:space="0" w:color="auto"/>
          </w:divBdr>
        </w:div>
        <w:div w:id="2263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Words>
  <Characters>1760</Characters>
  <Application>Microsoft Office Word</Application>
  <DocSecurity>0</DocSecurity>
  <Lines>14</Lines>
  <Paragraphs>4</Paragraphs>
  <ScaleCrop>false</ScaleCrop>
  <Company>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2020-05-12T01:17:00Z</dcterms:created>
  <dcterms:modified xsi:type="dcterms:W3CDTF">2020-05-12T01:27:00Z</dcterms:modified>
</cp:coreProperties>
</file>